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2F" w:rsidRDefault="0052552F">
      <w:pPr>
        <w:pStyle w:val="BodyText"/>
        <w:rPr>
          <w:rFonts w:ascii="Times New Roman"/>
          <w:i w:val="0"/>
          <w:sz w:val="20"/>
        </w:rPr>
      </w:pPr>
    </w:p>
    <w:p w:rsidR="0052552F" w:rsidRDefault="0052552F">
      <w:pPr>
        <w:pStyle w:val="BodyText"/>
        <w:spacing w:before="9" w:after="1"/>
        <w:rPr>
          <w:rFonts w:ascii="Times New Roman"/>
          <w:i w:val="0"/>
          <w:sz w:val="14"/>
        </w:rPr>
      </w:pPr>
    </w:p>
    <w:p w:rsidR="0052552F" w:rsidRDefault="0052552F">
      <w:pPr>
        <w:pStyle w:val="BodyText"/>
        <w:ind w:left="3220"/>
        <w:rPr>
          <w:rFonts w:ascii="Times New Roman"/>
          <w:i w:val="0"/>
          <w:sz w:val="20"/>
        </w:rPr>
      </w:pPr>
    </w:p>
    <w:p w:rsidR="0052552F" w:rsidRDefault="00E47187">
      <w:pPr>
        <w:spacing w:before="36"/>
        <w:ind w:left="3907" w:right="856"/>
        <w:jc w:val="center"/>
        <w:rPr>
          <w:rFonts w:ascii="Arial"/>
          <w:i/>
          <w:sz w:val="28"/>
        </w:rPr>
      </w:pPr>
      <w:r>
        <w:rPr>
          <w:rFonts w:ascii="Arial"/>
          <w:i/>
          <w:sz w:val="28"/>
        </w:rPr>
        <w:t>Office of International Students</w:t>
      </w:r>
    </w:p>
    <w:p w:rsidR="0052552F" w:rsidRDefault="00E47187">
      <w:pPr>
        <w:pStyle w:val="BodyText"/>
        <w:spacing w:before="2" w:line="252" w:lineRule="auto"/>
        <w:ind w:left="4013" w:right="836"/>
        <w:jc w:val="center"/>
        <w:rPr>
          <w:rFonts w:ascii="Arial" w:hAnsi="Arial"/>
        </w:rPr>
      </w:pPr>
      <w:r>
        <w:rPr>
          <w:rFonts w:ascii="Arial" w:hAnsi="Arial"/>
          <w:w w:val="105"/>
        </w:rPr>
        <w:t>PO Box 2</w:t>
      </w:r>
      <w:r w:rsidR="009C5523">
        <w:rPr>
          <w:rFonts w:ascii="Arial" w:hAnsi="Arial"/>
          <w:w w:val="105"/>
        </w:rPr>
        <w:t>530</w:t>
      </w:r>
      <w:r>
        <w:rPr>
          <w:rFonts w:ascii="Arial" w:hAnsi="Arial"/>
          <w:w w:val="105"/>
        </w:rPr>
        <w:t xml:space="preserve"> • </w:t>
      </w:r>
      <w:r w:rsidR="009C5523">
        <w:rPr>
          <w:rFonts w:ascii="Arial" w:hAnsi="Arial"/>
          <w:w w:val="105"/>
        </w:rPr>
        <w:t>Selma</w:t>
      </w:r>
      <w:r>
        <w:rPr>
          <w:rFonts w:ascii="Arial" w:hAnsi="Arial"/>
          <w:w w:val="105"/>
        </w:rPr>
        <w:t xml:space="preserve"> • AL • 3</w:t>
      </w:r>
      <w:r w:rsidR="009C5523">
        <w:rPr>
          <w:rFonts w:ascii="Arial" w:hAnsi="Arial"/>
          <w:w w:val="105"/>
        </w:rPr>
        <w:t>6702</w:t>
      </w:r>
      <w:r>
        <w:rPr>
          <w:rFonts w:ascii="Arial" w:hAnsi="Arial"/>
          <w:w w:val="105"/>
        </w:rPr>
        <w:t>-2</w:t>
      </w:r>
      <w:r w:rsidR="009C5523">
        <w:rPr>
          <w:rFonts w:ascii="Arial" w:hAnsi="Arial"/>
          <w:w w:val="105"/>
        </w:rPr>
        <w:t>530</w:t>
      </w:r>
      <w:r>
        <w:rPr>
          <w:rFonts w:ascii="Arial" w:hAnsi="Arial"/>
          <w:w w:val="105"/>
        </w:rPr>
        <w:t xml:space="preserve"> Phone </w:t>
      </w:r>
      <w:r w:rsidR="009C5523">
        <w:rPr>
          <w:rFonts w:ascii="Arial" w:hAnsi="Arial"/>
          <w:w w:val="105"/>
        </w:rPr>
        <w:t>334</w:t>
      </w:r>
      <w:r>
        <w:rPr>
          <w:rFonts w:ascii="Arial" w:hAnsi="Arial"/>
          <w:w w:val="105"/>
        </w:rPr>
        <w:t>.</w:t>
      </w:r>
      <w:r w:rsidR="009C5523">
        <w:rPr>
          <w:rFonts w:ascii="Arial" w:hAnsi="Arial"/>
          <w:w w:val="105"/>
        </w:rPr>
        <w:t>876</w:t>
      </w:r>
      <w:r>
        <w:rPr>
          <w:rFonts w:ascii="Arial" w:hAnsi="Arial"/>
          <w:w w:val="105"/>
        </w:rPr>
        <w:t>.</w:t>
      </w:r>
      <w:r w:rsidR="009C5523">
        <w:rPr>
          <w:rFonts w:ascii="Arial" w:hAnsi="Arial"/>
          <w:w w:val="105"/>
        </w:rPr>
        <w:t>9251</w:t>
      </w:r>
      <w:r>
        <w:rPr>
          <w:rFonts w:ascii="Arial" w:hAnsi="Arial"/>
          <w:w w:val="105"/>
        </w:rPr>
        <w:t xml:space="preserve"> • Fax </w:t>
      </w:r>
      <w:r w:rsidR="009C5523">
        <w:rPr>
          <w:rFonts w:ascii="Arial" w:hAnsi="Arial"/>
          <w:w w:val="105"/>
        </w:rPr>
        <w:t>334</w:t>
      </w:r>
      <w:r>
        <w:rPr>
          <w:rFonts w:ascii="Arial" w:hAnsi="Arial"/>
          <w:w w:val="105"/>
        </w:rPr>
        <w:t>.</w:t>
      </w:r>
      <w:r w:rsidR="009C5523">
        <w:rPr>
          <w:rFonts w:ascii="Arial" w:hAnsi="Arial"/>
          <w:w w:val="105"/>
        </w:rPr>
        <w:t>876</w:t>
      </w:r>
      <w:r>
        <w:rPr>
          <w:rFonts w:ascii="Arial" w:hAnsi="Arial"/>
          <w:w w:val="105"/>
        </w:rPr>
        <w:t>.</w:t>
      </w:r>
      <w:r w:rsidR="009C5523">
        <w:rPr>
          <w:rFonts w:ascii="Arial" w:hAnsi="Arial"/>
          <w:w w:val="105"/>
        </w:rPr>
        <w:t>9300</w:t>
      </w:r>
    </w:p>
    <w:p w:rsidR="0052552F" w:rsidRDefault="00E47187">
      <w:pPr>
        <w:pStyle w:val="BodyText"/>
        <w:spacing w:before="1"/>
        <w:ind w:left="4001" w:right="856"/>
        <w:jc w:val="center"/>
        <w:rPr>
          <w:rFonts w:ascii="Arial"/>
        </w:rPr>
      </w:pPr>
      <w:r>
        <w:rPr>
          <w:rFonts w:ascii="Arial"/>
          <w:w w:val="105"/>
        </w:rPr>
        <w:t xml:space="preserve">E-mail: </w:t>
      </w:r>
      <w:hyperlink r:id="rId6" w:history="1">
        <w:r w:rsidR="009C5523" w:rsidRPr="00B05658">
          <w:rPr>
            <w:rStyle w:val="Hyperlink"/>
            <w:rFonts w:ascii="Arial"/>
            <w:w w:val="105"/>
          </w:rPr>
          <w:t>lonzy.clifton@wccs.edu</w:t>
        </w:r>
      </w:hyperlink>
    </w:p>
    <w:p w:rsidR="0052552F" w:rsidRDefault="0052552F">
      <w:pPr>
        <w:pStyle w:val="BodyText"/>
        <w:rPr>
          <w:rFonts w:ascii="Arial"/>
          <w:sz w:val="17"/>
        </w:rPr>
      </w:pPr>
    </w:p>
    <w:p w:rsidR="0052552F" w:rsidRDefault="00E47187">
      <w:pPr>
        <w:spacing w:before="49"/>
        <w:ind w:left="261" w:right="416"/>
        <w:jc w:val="center"/>
        <w:rPr>
          <w:b/>
          <w:i/>
          <w:sz w:val="28"/>
        </w:rPr>
      </w:pPr>
      <w:r>
        <w:rPr>
          <w:b/>
          <w:i/>
          <w:sz w:val="28"/>
        </w:rPr>
        <w:t>Admission Requirements for International Students</w:t>
      </w:r>
    </w:p>
    <w:p w:rsidR="0052552F" w:rsidRDefault="0052552F">
      <w:pPr>
        <w:pStyle w:val="BodyText"/>
        <w:spacing w:before="10"/>
        <w:rPr>
          <w:b/>
          <w:sz w:val="24"/>
        </w:rPr>
      </w:pPr>
    </w:p>
    <w:p w:rsidR="0052552F" w:rsidRDefault="00E47187">
      <w:pPr>
        <w:pStyle w:val="BodyText"/>
        <w:spacing w:line="249" w:lineRule="auto"/>
        <w:ind w:left="100" w:right="120"/>
      </w:pPr>
      <w:r>
        <w:rPr>
          <w:b/>
          <w:w w:val="105"/>
        </w:rPr>
        <w:t>Wallace Community College</w:t>
      </w:r>
      <w:r w:rsidR="009C5523">
        <w:rPr>
          <w:b/>
          <w:w w:val="105"/>
        </w:rPr>
        <w:t xml:space="preserve"> Selma</w:t>
      </w:r>
      <w:r>
        <w:rPr>
          <w:b/>
          <w:w w:val="105"/>
        </w:rPr>
        <w:t xml:space="preserve"> </w:t>
      </w:r>
      <w:r>
        <w:rPr>
          <w:w w:val="105"/>
        </w:rPr>
        <w:t>accepts international students who have an F-1 visa and meet the academic, linguistic and financial requirements outlined below.</w:t>
      </w:r>
    </w:p>
    <w:p w:rsidR="0052552F" w:rsidRDefault="0052552F">
      <w:pPr>
        <w:pStyle w:val="BodyText"/>
        <w:spacing w:before="10"/>
        <w:rPr>
          <w:sz w:val="20"/>
        </w:rPr>
      </w:pPr>
    </w:p>
    <w:p w:rsidR="0052552F" w:rsidRDefault="00E47187">
      <w:pPr>
        <w:pStyle w:val="Heading1"/>
        <w:ind w:right="281"/>
        <w:jc w:val="center"/>
      </w:pPr>
      <w:r>
        <w:rPr>
          <w:w w:val="105"/>
          <w:u w:val="single"/>
        </w:rPr>
        <w:t>First Time College Students</w:t>
      </w:r>
    </w:p>
    <w:p w:rsidR="0052552F" w:rsidRDefault="0052552F">
      <w:pPr>
        <w:pStyle w:val="BodyText"/>
        <w:spacing w:before="2"/>
        <w:rPr>
          <w:b/>
          <w:sz w:val="16"/>
        </w:rPr>
      </w:pPr>
    </w:p>
    <w:p w:rsidR="0052552F" w:rsidRDefault="00E47187">
      <w:pPr>
        <w:pStyle w:val="BodyText"/>
        <w:spacing w:before="72" w:line="252" w:lineRule="auto"/>
        <w:ind w:left="100" w:right="119"/>
        <w:jc w:val="both"/>
      </w:pPr>
      <w:r>
        <w:rPr>
          <w:w w:val="105"/>
        </w:rPr>
        <w:t>An international student who holds an American high school diploma or diploma from his/her country that is equivalent may be eligible for admission. New students must provide the following:</w:t>
      </w:r>
    </w:p>
    <w:p w:rsidR="0052552F" w:rsidRDefault="0052552F">
      <w:pPr>
        <w:pStyle w:val="BodyText"/>
        <w:spacing w:before="11"/>
      </w:pPr>
    </w:p>
    <w:p w:rsidR="0052552F" w:rsidRDefault="00E47187">
      <w:pPr>
        <w:pStyle w:val="ListParagraph"/>
        <w:numPr>
          <w:ilvl w:val="0"/>
          <w:numId w:val="2"/>
        </w:numPr>
        <w:tabs>
          <w:tab w:val="left" w:pos="820"/>
        </w:tabs>
        <w:jc w:val="left"/>
        <w:rPr>
          <w:i/>
          <w:sz w:val="19"/>
        </w:rPr>
      </w:pPr>
      <w:r>
        <w:rPr>
          <w:i/>
          <w:w w:val="105"/>
          <w:sz w:val="19"/>
        </w:rPr>
        <w:t>A complete application in</w:t>
      </w:r>
      <w:r>
        <w:rPr>
          <w:i/>
          <w:spacing w:val="-12"/>
          <w:w w:val="105"/>
          <w:sz w:val="19"/>
        </w:rPr>
        <w:t xml:space="preserve"> </w:t>
      </w:r>
      <w:r>
        <w:rPr>
          <w:i/>
          <w:w w:val="105"/>
          <w:sz w:val="19"/>
        </w:rPr>
        <w:t>English.</w:t>
      </w:r>
    </w:p>
    <w:p w:rsidR="0052552F" w:rsidRDefault="0052552F">
      <w:pPr>
        <w:pStyle w:val="BodyText"/>
        <w:spacing w:before="3"/>
        <w:rPr>
          <w:sz w:val="21"/>
        </w:rPr>
      </w:pPr>
    </w:p>
    <w:p w:rsidR="0052552F" w:rsidRDefault="00E47187">
      <w:pPr>
        <w:pStyle w:val="ListParagraph"/>
        <w:numPr>
          <w:ilvl w:val="0"/>
          <w:numId w:val="2"/>
        </w:numPr>
        <w:tabs>
          <w:tab w:val="left" w:pos="820"/>
        </w:tabs>
        <w:spacing w:line="252" w:lineRule="auto"/>
        <w:ind w:right="116"/>
        <w:jc w:val="both"/>
        <w:rPr>
          <w:i/>
          <w:sz w:val="19"/>
        </w:rPr>
      </w:pPr>
      <w:r>
        <w:rPr>
          <w:i/>
          <w:w w:val="105"/>
          <w:sz w:val="19"/>
        </w:rPr>
        <w:t xml:space="preserve">Applicants must have high school transcripts evaluated by </w:t>
      </w:r>
      <w:r w:rsidR="009C5523">
        <w:rPr>
          <w:i/>
          <w:w w:val="105"/>
          <w:sz w:val="19"/>
        </w:rPr>
        <w:t xml:space="preserve">World Educational Services (WES) </w:t>
      </w:r>
      <w:r>
        <w:rPr>
          <w:i/>
          <w:w w:val="105"/>
          <w:sz w:val="19"/>
        </w:rPr>
        <w:t xml:space="preserve">in order to determine admissions eligibility. For transfer credits from foreign colleges or universities to be considered, the college transcripts must also be evaluated by </w:t>
      </w:r>
      <w:r w:rsidR="009C5523">
        <w:rPr>
          <w:i/>
          <w:w w:val="105"/>
          <w:sz w:val="19"/>
        </w:rPr>
        <w:t>WES</w:t>
      </w:r>
      <w:r>
        <w:rPr>
          <w:i/>
          <w:w w:val="105"/>
          <w:sz w:val="19"/>
        </w:rPr>
        <w:t>. Details can be obtained from the following</w:t>
      </w:r>
      <w:r>
        <w:rPr>
          <w:i/>
          <w:spacing w:val="-9"/>
          <w:w w:val="105"/>
          <w:sz w:val="19"/>
        </w:rPr>
        <w:t xml:space="preserve"> </w:t>
      </w:r>
      <w:r>
        <w:rPr>
          <w:i/>
          <w:w w:val="105"/>
          <w:sz w:val="19"/>
        </w:rPr>
        <w:t>address/website:</w:t>
      </w:r>
    </w:p>
    <w:p w:rsidR="0052552F" w:rsidRDefault="0052552F">
      <w:pPr>
        <w:pStyle w:val="BodyText"/>
        <w:spacing w:before="4"/>
        <w:rPr>
          <w:sz w:val="20"/>
        </w:rPr>
      </w:pPr>
    </w:p>
    <w:p w:rsidR="0052552F" w:rsidRDefault="009C5523">
      <w:pPr>
        <w:pStyle w:val="Heading2"/>
        <w:ind w:left="261" w:right="278"/>
        <w:jc w:val="center"/>
      </w:pPr>
      <w:r>
        <w:rPr>
          <w:w w:val="105"/>
        </w:rPr>
        <w:t xml:space="preserve">World Educational Services </w:t>
      </w:r>
    </w:p>
    <w:p w:rsidR="006737D0" w:rsidRDefault="00E47187">
      <w:pPr>
        <w:spacing w:before="9" w:line="252" w:lineRule="auto"/>
        <w:ind w:left="3075" w:right="3093" w:firstLine="620"/>
        <w:rPr>
          <w:b/>
          <w:i/>
          <w:w w:val="105"/>
          <w:sz w:val="19"/>
        </w:rPr>
      </w:pPr>
      <w:r>
        <w:rPr>
          <w:b/>
          <w:i/>
          <w:w w:val="105"/>
          <w:sz w:val="19"/>
        </w:rPr>
        <w:t xml:space="preserve">P.O. Box </w:t>
      </w:r>
      <w:r w:rsidR="009C5523">
        <w:rPr>
          <w:b/>
          <w:i/>
          <w:w w:val="105"/>
          <w:sz w:val="19"/>
        </w:rPr>
        <w:t>5087</w:t>
      </w:r>
    </w:p>
    <w:p w:rsidR="006737D0" w:rsidRDefault="006737D0" w:rsidP="006737D0">
      <w:pPr>
        <w:spacing w:before="9" w:line="252" w:lineRule="auto"/>
        <w:ind w:right="3093"/>
        <w:jc w:val="right"/>
        <w:rPr>
          <w:b/>
          <w:i/>
          <w:w w:val="105"/>
          <w:sz w:val="19"/>
        </w:rPr>
      </w:pPr>
      <w:r>
        <w:rPr>
          <w:b/>
          <w:i/>
          <w:w w:val="105"/>
          <w:sz w:val="19"/>
        </w:rPr>
        <w:t>New York, NY 10274-5087</w:t>
      </w:r>
    </w:p>
    <w:p w:rsidR="006737D0" w:rsidRDefault="006737D0" w:rsidP="006737D0">
      <w:pPr>
        <w:spacing w:before="9" w:line="252" w:lineRule="auto"/>
        <w:ind w:left="3075" w:right="3093" w:firstLine="620"/>
        <w:jc w:val="center"/>
        <w:rPr>
          <w:b/>
          <w:i/>
          <w:w w:val="105"/>
          <w:sz w:val="19"/>
        </w:rPr>
      </w:pPr>
      <w:hyperlink r:id="rId7" w:history="1">
        <w:r w:rsidRPr="00B05658">
          <w:rPr>
            <w:rStyle w:val="Hyperlink"/>
            <w:b/>
            <w:i/>
            <w:w w:val="105"/>
            <w:sz w:val="19"/>
          </w:rPr>
          <w:t>www.wes.org</w:t>
        </w:r>
      </w:hyperlink>
    </w:p>
    <w:p w:rsidR="006737D0" w:rsidRDefault="006737D0" w:rsidP="006737D0">
      <w:pPr>
        <w:spacing w:before="9" w:line="252" w:lineRule="auto"/>
        <w:ind w:left="3075" w:right="3093" w:firstLine="620"/>
        <w:jc w:val="center"/>
        <w:rPr>
          <w:b/>
          <w:i/>
          <w:w w:val="105"/>
          <w:sz w:val="19"/>
        </w:rPr>
      </w:pPr>
      <w:r>
        <w:rPr>
          <w:b/>
          <w:i/>
          <w:w w:val="105"/>
          <w:sz w:val="19"/>
        </w:rPr>
        <w:t>212.966.6311</w:t>
      </w:r>
    </w:p>
    <w:p w:rsidR="0052552F" w:rsidRDefault="0052552F">
      <w:pPr>
        <w:pStyle w:val="BodyText"/>
        <w:spacing w:before="4"/>
        <w:rPr>
          <w:b/>
          <w:sz w:val="20"/>
        </w:rPr>
      </w:pPr>
    </w:p>
    <w:p w:rsidR="0052552F" w:rsidRDefault="00E47187">
      <w:pPr>
        <w:pStyle w:val="ListParagraph"/>
        <w:numPr>
          <w:ilvl w:val="0"/>
          <w:numId w:val="2"/>
        </w:numPr>
        <w:tabs>
          <w:tab w:val="left" w:pos="820"/>
        </w:tabs>
        <w:jc w:val="left"/>
        <w:rPr>
          <w:i/>
          <w:sz w:val="19"/>
        </w:rPr>
      </w:pPr>
      <w:r>
        <w:rPr>
          <w:i/>
          <w:w w:val="105"/>
          <w:sz w:val="19"/>
        </w:rPr>
        <w:t>Test of English as foreign language (TOEFL)</w:t>
      </w:r>
      <w:r>
        <w:rPr>
          <w:i/>
          <w:spacing w:val="-16"/>
          <w:w w:val="105"/>
          <w:sz w:val="19"/>
        </w:rPr>
        <w:t xml:space="preserve"> </w:t>
      </w:r>
      <w:r>
        <w:rPr>
          <w:i/>
          <w:w w:val="105"/>
          <w:sz w:val="19"/>
        </w:rPr>
        <w:t>requirements:</w:t>
      </w:r>
    </w:p>
    <w:p w:rsidR="0052552F" w:rsidRDefault="00E47187">
      <w:pPr>
        <w:pStyle w:val="BodyText"/>
        <w:tabs>
          <w:tab w:val="left" w:pos="2979"/>
        </w:tabs>
        <w:spacing w:before="9"/>
        <w:ind w:left="2260" w:right="120"/>
      </w:pPr>
      <w:r>
        <w:rPr>
          <w:rFonts w:ascii="Wingdings" w:hAnsi="Wingdings"/>
          <w:i w:val="0"/>
          <w:w w:val="90"/>
        </w:rPr>
        <w:t></w:t>
      </w:r>
      <w:r>
        <w:rPr>
          <w:rFonts w:ascii="Wingdings" w:hAnsi="Wingdings"/>
          <w:i w:val="0"/>
          <w:w w:val="90"/>
        </w:rPr>
        <w:t></w:t>
      </w:r>
      <w:r>
        <w:rPr>
          <w:rFonts w:ascii="Times New Roman" w:hAnsi="Times New Roman"/>
          <w:i w:val="0"/>
          <w:w w:val="90"/>
        </w:rPr>
        <w:tab/>
      </w:r>
      <w:r>
        <w:t xml:space="preserve">A minimum written score of 500  </w:t>
      </w:r>
      <w:r>
        <w:rPr>
          <w:spacing w:val="27"/>
        </w:rPr>
        <w:t xml:space="preserve"> </w:t>
      </w:r>
      <w:r>
        <w:t>or,</w:t>
      </w:r>
    </w:p>
    <w:p w:rsidR="0052552F" w:rsidRDefault="00E47187">
      <w:pPr>
        <w:pStyle w:val="BodyText"/>
        <w:tabs>
          <w:tab w:val="left" w:pos="2979"/>
        </w:tabs>
        <w:spacing w:before="13"/>
        <w:ind w:left="2260" w:right="120"/>
      </w:pPr>
      <w:r>
        <w:rPr>
          <w:rFonts w:ascii="Wingdings" w:hAnsi="Wingdings"/>
          <w:i w:val="0"/>
          <w:w w:val="90"/>
        </w:rPr>
        <w:t></w:t>
      </w:r>
      <w:r>
        <w:rPr>
          <w:rFonts w:ascii="Wingdings" w:hAnsi="Wingdings"/>
          <w:i w:val="0"/>
          <w:w w:val="90"/>
        </w:rPr>
        <w:t></w:t>
      </w:r>
      <w:r>
        <w:rPr>
          <w:rFonts w:ascii="Times New Roman" w:hAnsi="Times New Roman"/>
          <w:i w:val="0"/>
          <w:w w:val="90"/>
        </w:rPr>
        <w:tab/>
      </w:r>
      <w:r>
        <w:t xml:space="preserve">A minimum computer-based score of 173   </w:t>
      </w:r>
      <w:r>
        <w:rPr>
          <w:spacing w:val="8"/>
        </w:rPr>
        <w:t xml:space="preserve"> </w:t>
      </w:r>
      <w:r>
        <w:t>or,</w:t>
      </w:r>
    </w:p>
    <w:p w:rsidR="0052552F" w:rsidRDefault="00E47187">
      <w:pPr>
        <w:pStyle w:val="BodyText"/>
        <w:tabs>
          <w:tab w:val="left" w:pos="2979"/>
        </w:tabs>
        <w:spacing w:before="13"/>
        <w:ind w:left="2260" w:right="120"/>
      </w:pPr>
      <w:r>
        <w:rPr>
          <w:rFonts w:ascii="Wingdings" w:hAnsi="Wingdings"/>
          <w:i w:val="0"/>
          <w:w w:val="90"/>
        </w:rPr>
        <w:t></w:t>
      </w:r>
      <w:r>
        <w:rPr>
          <w:rFonts w:ascii="Wingdings" w:hAnsi="Wingdings"/>
          <w:i w:val="0"/>
          <w:w w:val="90"/>
        </w:rPr>
        <w:t></w:t>
      </w:r>
      <w:r>
        <w:rPr>
          <w:rFonts w:ascii="Times New Roman" w:hAnsi="Times New Roman"/>
          <w:i w:val="0"/>
          <w:w w:val="90"/>
        </w:rPr>
        <w:tab/>
      </w:r>
      <w:r>
        <w:t xml:space="preserve">A minimum internet-based score of  </w:t>
      </w:r>
      <w:r>
        <w:rPr>
          <w:spacing w:val="47"/>
        </w:rPr>
        <w:t xml:space="preserve"> </w:t>
      </w:r>
      <w:r>
        <w:t>61</w:t>
      </w:r>
    </w:p>
    <w:p w:rsidR="0052552F" w:rsidRDefault="00E47187">
      <w:pPr>
        <w:pStyle w:val="BodyText"/>
        <w:tabs>
          <w:tab w:val="left" w:pos="2979"/>
        </w:tabs>
        <w:spacing w:before="9" w:line="254" w:lineRule="auto"/>
        <w:ind w:left="2980" w:right="117" w:hanging="720"/>
        <w:jc w:val="both"/>
      </w:pPr>
      <w:r>
        <w:rPr>
          <w:rFonts w:ascii="Wingdings" w:hAnsi="Wingdings"/>
          <w:i w:val="0"/>
          <w:w w:val="90"/>
        </w:rPr>
        <w:t></w:t>
      </w:r>
      <w:r>
        <w:rPr>
          <w:rFonts w:ascii="Wingdings" w:hAnsi="Wingdings"/>
          <w:i w:val="0"/>
          <w:w w:val="90"/>
        </w:rPr>
        <w:t></w:t>
      </w:r>
      <w:r>
        <w:rPr>
          <w:rFonts w:ascii="Times New Roman" w:hAnsi="Times New Roman"/>
          <w:i w:val="0"/>
          <w:w w:val="90"/>
        </w:rPr>
        <w:tab/>
      </w:r>
      <w:proofErr w:type="gramStart"/>
      <w:r>
        <w:rPr>
          <w:w w:val="105"/>
        </w:rPr>
        <w:t>The</w:t>
      </w:r>
      <w:proofErr w:type="gramEnd"/>
      <w:r>
        <w:rPr>
          <w:w w:val="105"/>
        </w:rPr>
        <w:t xml:space="preserve"> scores must be mailed directly from</w:t>
      </w:r>
      <w:r>
        <w:rPr>
          <w:spacing w:val="66"/>
          <w:w w:val="105"/>
        </w:rPr>
        <w:t xml:space="preserve"> </w:t>
      </w:r>
      <w:r>
        <w:rPr>
          <w:w w:val="105"/>
        </w:rPr>
        <w:t>the</w:t>
      </w:r>
      <w:r>
        <w:rPr>
          <w:spacing w:val="9"/>
          <w:w w:val="105"/>
        </w:rPr>
        <w:t xml:space="preserve"> </w:t>
      </w:r>
      <w:r>
        <w:rPr>
          <w:w w:val="105"/>
        </w:rPr>
        <w:t>educational</w:t>
      </w:r>
      <w:r>
        <w:rPr>
          <w:w w:val="103"/>
        </w:rPr>
        <w:t xml:space="preserve"> </w:t>
      </w:r>
      <w:r>
        <w:rPr>
          <w:w w:val="105"/>
        </w:rPr>
        <w:t>testing service to the Office of Admissions and Records. Personal copies are not</w:t>
      </w:r>
      <w:r>
        <w:rPr>
          <w:spacing w:val="-11"/>
          <w:w w:val="105"/>
        </w:rPr>
        <w:t xml:space="preserve"> </w:t>
      </w:r>
      <w:r>
        <w:rPr>
          <w:w w:val="105"/>
        </w:rPr>
        <w:t>accepted.</w:t>
      </w:r>
    </w:p>
    <w:p w:rsidR="0052552F" w:rsidRDefault="00E47187">
      <w:pPr>
        <w:pStyle w:val="BodyText"/>
        <w:tabs>
          <w:tab w:val="left" w:pos="2979"/>
        </w:tabs>
        <w:spacing w:line="249" w:lineRule="auto"/>
        <w:ind w:left="2980" w:right="120" w:hanging="720"/>
      </w:pPr>
      <w:r>
        <w:rPr>
          <w:rFonts w:ascii="Wingdings" w:hAnsi="Wingdings"/>
          <w:i w:val="0"/>
          <w:w w:val="90"/>
          <w:sz w:val="21"/>
        </w:rPr>
        <w:t></w:t>
      </w:r>
      <w:r>
        <w:rPr>
          <w:rFonts w:ascii="Wingdings" w:hAnsi="Wingdings"/>
          <w:i w:val="0"/>
          <w:w w:val="90"/>
          <w:sz w:val="21"/>
        </w:rPr>
        <w:t></w:t>
      </w:r>
      <w:r>
        <w:rPr>
          <w:rFonts w:ascii="Times New Roman" w:hAnsi="Times New Roman"/>
          <w:i w:val="0"/>
          <w:w w:val="90"/>
          <w:sz w:val="21"/>
        </w:rPr>
        <w:tab/>
      </w:r>
      <w:proofErr w:type="gramStart"/>
      <w:r>
        <w:t>An  IELTS</w:t>
      </w:r>
      <w:proofErr w:type="gramEnd"/>
      <w:r>
        <w:t xml:space="preserve">  band  score  of  5.5  or  greater  will     </w:t>
      </w:r>
      <w:r>
        <w:rPr>
          <w:spacing w:val="10"/>
        </w:rPr>
        <w:t xml:space="preserve"> </w:t>
      </w:r>
      <w:r>
        <w:t xml:space="preserve">also </w:t>
      </w:r>
      <w:r>
        <w:rPr>
          <w:spacing w:val="30"/>
        </w:rPr>
        <w:t xml:space="preserve"> </w:t>
      </w:r>
      <w:r>
        <w:t>be</w:t>
      </w:r>
      <w:r>
        <w:rPr>
          <w:w w:val="103"/>
        </w:rPr>
        <w:t xml:space="preserve"> </w:t>
      </w:r>
      <w:r>
        <w:t>accepted.</w:t>
      </w:r>
    </w:p>
    <w:p w:rsidR="0052552F" w:rsidRDefault="00E47187">
      <w:pPr>
        <w:pStyle w:val="Heading2"/>
        <w:spacing w:before="4"/>
        <w:ind w:left="1540" w:right="120"/>
      </w:pPr>
      <w:r>
        <w:rPr>
          <w:w w:val="105"/>
        </w:rPr>
        <w:t>Exceptions to TOEFL or IELTS</w:t>
      </w:r>
    </w:p>
    <w:p w:rsidR="0052552F" w:rsidRDefault="0052552F">
      <w:pPr>
        <w:pStyle w:val="BodyText"/>
        <w:spacing w:before="10"/>
        <w:rPr>
          <w:b/>
          <w:sz w:val="20"/>
        </w:rPr>
      </w:pPr>
    </w:p>
    <w:p w:rsidR="0052552F" w:rsidRDefault="00E47187">
      <w:pPr>
        <w:pStyle w:val="ListParagraph"/>
        <w:numPr>
          <w:ilvl w:val="1"/>
          <w:numId w:val="2"/>
        </w:numPr>
        <w:tabs>
          <w:tab w:val="left" w:pos="2980"/>
        </w:tabs>
        <w:spacing w:before="1"/>
        <w:rPr>
          <w:i/>
          <w:sz w:val="19"/>
        </w:rPr>
      </w:pPr>
      <w:r>
        <w:rPr>
          <w:i/>
          <w:w w:val="105"/>
          <w:sz w:val="19"/>
        </w:rPr>
        <w:t>A graduate of an accredited U.S. high</w:t>
      </w:r>
      <w:r>
        <w:rPr>
          <w:i/>
          <w:spacing w:val="-4"/>
          <w:w w:val="105"/>
          <w:sz w:val="19"/>
        </w:rPr>
        <w:t xml:space="preserve"> </w:t>
      </w:r>
      <w:r>
        <w:rPr>
          <w:i/>
          <w:w w:val="105"/>
          <w:sz w:val="19"/>
        </w:rPr>
        <w:t>school</w:t>
      </w:r>
    </w:p>
    <w:p w:rsidR="0052552F" w:rsidRDefault="00E47187">
      <w:pPr>
        <w:pStyle w:val="ListParagraph"/>
        <w:numPr>
          <w:ilvl w:val="1"/>
          <w:numId w:val="2"/>
        </w:numPr>
        <w:tabs>
          <w:tab w:val="left" w:pos="2980"/>
        </w:tabs>
        <w:spacing w:before="9"/>
        <w:rPr>
          <w:i/>
          <w:sz w:val="19"/>
        </w:rPr>
      </w:pPr>
      <w:r>
        <w:rPr>
          <w:i/>
          <w:w w:val="105"/>
          <w:sz w:val="19"/>
        </w:rPr>
        <w:t>Completion of ENG 101 at an accredited</w:t>
      </w:r>
      <w:r>
        <w:rPr>
          <w:i/>
          <w:spacing w:val="-9"/>
          <w:w w:val="105"/>
          <w:sz w:val="19"/>
        </w:rPr>
        <w:t xml:space="preserve"> </w:t>
      </w:r>
      <w:r>
        <w:rPr>
          <w:i/>
          <w:w w:val="105"/>
          <w:sz w:val="19"/>
        </w:rPr>
        <w:t>college</w:t>
      </w:r>
    </w:p>
    <w:p w:rsidR="0052552F" w:rsidRDefault="00E47187">
      <w:pPr>
        <w:pStyle w:val="ListParagraph"/>
        <w:numPr>
          <w:ilvl w:val="1"/>
          <w:numId w:val="2"/>
        </w:numPr>
        <w:tabs>
          <w:tab w:val="left" w:pos="2980"/>
        </w:tabs>
        <w:spacing w:before="14"/>
        <w:rPr>
          <w:i/>
          <w:sz w:val="19"/>
        </w:rPr>
      </w:pPr>
      <w:r>
        <w:rPr>
          <w:i/>
          <w:w w:val="105"/>
          <w:sz w:val="19"/>
        </w:rPr>
        <w:t>Citizen of English speaking</w:t>
      </w:r>
      <w:r>
        <w:rPr>
          <w:i/>
          <w:spacing w:val="-15"/>
          <w:w w:val="105"/>
          <w:sz w:val="19"/>
        </w:rPr>
        <w:t xml:space="preserve"> </w:t>
      </w:r>
      <w:r>
        <w:rPr>
          <w:i/>
          <w:w w:val="105"/>
          <w:sz w:val="19"/>
        </w:rPr>
        <w:t>country</w:t>
      </w:r>
    </w:p>
    <w:p w:rsidR="0052552F" w:rsidRDefault="0052552F">
      <w:pPr>
        <w:rPr>
          <w:sz w:val="19"/>
        </w:rPr>
        <w:sectPr w:rsidR="0052552F">
          <w:type w:val="continuous"/>
          <w:pgSz w:w="12240" w:h="15840"/>
          <w:pgMar w:top="1500" w:right="1680" w:bottom="280" w:left="1700" w:header="720" w:footer="720" w:gutter="0"/>
          <w:cols w:space="720"/>
        </w:sectPr>
      </w:pPr>
    </w:p>
    <w:p w:rsidR="0052552F" w:rsidRDefault="00E47187">
      <w:pPr>
        <w:pStyle w:val="ListParagraph"/>
        <w:numPr>
          <w:ilvl w:val="0"/>
          <w:numId w:val="2"/>
        </w:numPr>
        <w:tabs>
          <w:tab w:val="left" w:pos="1540"/>
        </w:tabs>
        <w:spacing w:before="45" w:line="252" w:lineRule="auto"/>
        <w:ind w:left="1540" w:right="116" w:hanging="720"/>
        <w:jc w:val="both"/>
        <w:rPr>
          <w:i/>
          <w:sz w:val="19"/>
        </w:rPr>
      </w:pPr>
      <w:r>
        <w:rPr>
          <w:i/>
          <w:w w:val="105"/>
          <w:sz w:val="19"/>
        </w:rPr>
        <w:lastRenderedPageBreak/>
        <w:t>A signed and notarized statement declaring that the international applicant will be fully responsible and that funds are available for financial obligations during enrollment with Wallace Community College</w:t>
      </w:r>
      <w:r w:rsidR="006737D0">
        <w:rPr>
          <w:i/>
          <w:w w:val="105"/>
          <w:sz w:val="19"/>
        </w:rPr>
        <w:t xml:space="preserve"> Selma</w:t>
      </w:r>
      <w:r>
        <w:rPr>
          <w:i/>
          <w:w w:val="105"/>
          <w:sz w:val="19"/>
        </w:rPr>
        <w:t>. Financial obligations include but are not limited to: tuition, fees, books, supplies, living expenses and housing</w:t>
      </w:r>
      <w:r>
        <w:rPr>
          <w:b/>
          <w:i/>
          <w:w w:val="105"/>
          <w:sz w:val="19"/>
        </w:rPr>
        <w:t>. A</w:t>
      </w:r>
      <w:r w:rsidR="006737D0">
        <w:rPr>
          <w:b/>
          <w:i/>
          <w:w w:val="105"/>
          <w:sz w:val="19"/>
        </w:rPr>
        <w:t xml:space="preserve"> </w:t>
      </w:r>
      <w:proofErr w:type="gramStart"/>
      <w:r>
        <w:rPr>
          <w:b/>
          <w:i/>
          <w:w w:val="105"/>
          <w:sz w:val="19"/>
        </w:rPr>
        <w:t>bank  statement</w:t>
      </w:r>
      <w:proofErr w:type="gramEnd"/>
      <w:r>
        <w:rPr>
          <w:b/>
          <w:i/>
          <w:w w:val="105"/>
          <w:sz w:val="19"/>
        </w:rPr>
        <w:t xml:space="preserve"> or letter (on bank letterhead) dated within six (6) months of the first day of class attendance must be attached. </w:t>
      </w:r>
      <w:r>
        <w:rPr>
          <w:i/>
          <w:w w:val="105"/>
          <w:sz w:val="19"/>
        </w:rPr>
        <w:t xml:space="preserve">Income tax statements, land holdings, salary declarations, proof of personal property, and computer printouts </w:t>
      </w:r>
      <w:r>
        <w:rPr>
          <w:b/>
          <w:i/>
          <w:w w:val="105"/>
          <w:sz w:val="19"/>
          <w:u w:val="single"/>
        </w:rPr>
        <w:t xml:space="preserve">are not acceptable. </w:t>
      </w:r>
      <w:r>
        <w:rPr>
          <w:i/>
          <w:w w:val="105"/>
          <w:sz w:val="19"/>
        </w:rPr>
        <w:t>All documents must be in English and show amounts in U.S</w:t>
      </w:r>
      <w:r>
        <w:rPr>
          <w:i/>
          <w:spacing w:val="-6"/>
          <w:w w:val="105"/>
          <w:sz w:val="19"/>
        </w:rPr>
        <w:t xml:space="preserve"> </w:t>
      </w:r>
      <w:r>
        <w:rPr>
          <w:i/>
          <w:w w:val="105"/>
          <w:sz w:val="19"/>
        </w:rPr>
        <w:t>Dollars.</w:t>
      </w:r>
    </w:p>
    <w:p w:rsidR="0052552F" w:rsidRDefault="0052552F">
      <w:pPr>
        <w:pStyle w:val="BodyText"/>
        <w:rPr>
          <w:sz w:val="20"/>
        </w:rPr>
      </w:pPr>
    </w:p>
    <w:p w:rsidR="0052552F" w:rsidRDefault="0052552F">
      <w:pPr>
        <w:pStyle w:val="BodyText"/>
        <w:spacing w:before="1"/>
        <w:rPr>
          <w:sz w:val="20"/>
        </w:rPr>
      </w:pPr>
    </w:p>
    <w:p w:rsidR="0052552F" w:rsidRDefault="00E47187">
      <w:pPr>
        <w:pStyle w:val="ListParagraph"/>
        <w:numPr>
          <w:ilvl w:val="0"/>
          <w:numId w:val="2"/>
        </w:numPr>
        <w:tabs>
          <w:tab w:val="left" w:pos="1540"/>
        </w:tabs>
        <w:spacing w:line="252" w:lineRule="auto"/>
        <w:ind w:left="1540" w:right="115" w:hanging="720"/>
        <w:jc w:val="both"/>
        <w:rPr>
          <w:i/>
          <w:sz w:val="19"/>
        </w:rPr>
      </w:pPr>
      <w:r>
        <w:rPr>
          <w:i/>
          <w:w w:val="105"/>
          <w:sz w:val="19"/>
        </w:rPr>
        <w:t>Documentation of insurance must declare adequate health and life coverage (which must include medical repatriation and medical evacuation expenses) and it must be maintained during all terms of enrollment with Wallace Community</w:t>
      </w:r>
      <w:r>
        <w:rPr>
          <w:i/>
          <w:spacing w:val="-4"/>
          <w:w w:val="105"/>
          <w:sz w:val="19"/>
        </w:rPr>
        <w:t xml:space="preserve"> </w:t>
      </w:r>
      <w:r>
        <w:rPr>
          <w:i/>
          <w:w w:val="105"/>
          <w:sz w:val="19"/>
        </w:rPr>
        <w:t>College</w:t>
      </w:r>
      <w:r w:rsidR="006737D0">
        <w:rPr>
          <w:i/>
          <w:w w:val="105"/>
          <w:sz w:val="19"/>
        </w:rPr>
        <w:t xml:space="preserve"> Selma</w:t>
      </w:r>
      <w:r>
        <w:rPr>
          <w:i/>
          <w:w w:val="105"/>
          <w:sz w:val="19"/>
        </w:rPr>
        <w:t>.</w:t>
      </w:r>
    </w:p>
    <w:p w:rsidR="0052552F" w:rsidRDefault="0052552F">
      <w:pPr>
        <w:pStyle w:val="BodyText"/>
        <w:rPr>
          <w:sz w:val="20"/>
        </w:rPr>
      </w:pPr>
    </w:p>
    <w:p w:rsidR="0052552F" w:rsidRDefault="0052552F">
      <w:pPr>
        <w:pStyle w:val="BodyText"/>
        <w:spacing w:before="7"/>
      </w:pPr>
    </w:p>
    <w:p w:rsidR="0052552F" w:rsidRDefault="00E47187">
      <w:pPr>
        <w:pStyle w:val="Heading1"/>
        <w:ind w:left="2452"/>
      </w:pPr>
      <w:r>
        <w:rPr>
          <w:w w:val="105"/>
        </w:rPr>
        <w:t>International Transfer Students</w:t>
      </w:r>
    </w:p>
    <w:p w:rsidR="0052552F" w:rsidRDefault="0052552F">
      <w:pPr>
        <w:pStyle w:val="BodyText"/>
        <w:spacing w:before="4"/>
        <w:rPr>
          <w:b/>
          <w:sz w:val="21"/>
        </w:rPr>
      </w:pPr>
    </w:p>
    <w:p w:rsidR="0052552F" w:rsidRDefault="00E47187">
      <w:pPr>
        <w:pStyle w:val="BodyText"/>
        <w:spacing w:line="252" w:lineRule="auto"/>
        <w:ind w:left="100" w:right="119"/>
        <w:jc w:val="both"/>
      </w:pPr>
      <w:r>
        <w:rPr>
          <w:w w:val="105"/>
        </w:rPr>
        <w:t>Any international student who has attended an accredited college or university in the United States may be considered for admission as a transfer student. Transfer students must also submit the following:</w:t>
      </w:r>
    </w:p>
    <w:p w:rsidR="0052552F" w:rsidRDefault="0052552F">
      <w:pPr>
        <w:pStyle w:val="BodyText"/>
        <w:spacing w:before="11"/>
      </w:pPr>
    </w:p>
    <w:p w:rsidR="0052552F" w:rsidRDefault="00E47187">
      <w:pPr>
        <w:pStyle w:val="ListParagraph"/>
        <w:numPr>
          <w:ilvl w:val="0"/>
          <w:numId w:val="1"/>
        </w:numPr>
        <w:tabs>
          <w:tab w:val="left" w:pos="1540"/>
        </w:tabs>
        <w:spacing w:line="254" w:lineRule="auto"/>
        <w:ind w:right="119"/>
        <w:jc w:val="both"/>
        <w:rPr>
          <w:i/>
          <w:sz w:val="19"/>
        </w:rPr>
      </w:pPr>
      <w:r>
        <w:rPr>
          <w:i/>
          <w:w w:val="105"/>
          <w:sz w:val="19"/>
        </w:rPr>
        <w:t>Official transcripts from all previously attended United States colleges and universities mailed directly to Wallace Community College</w:t>
      </w:r>
      <w:r w:rsidR="006737D0">
        <w:rPr>
          <w:i/>
          <w:w w:val="105"/>
          <w:sz w:val="19"/>
        </w:rPr>
        <w:t xml:space="preserve"> Selma</w:t>
      </w:r>
      <w:r>
        <w:rPr>
          <w:i/>
          <w:w w:val="105"/>
          <w:sz w:val="19"/>
        </w:rPr>
        <w:t xml:space="preserve"> Office of International</w:t>
      </w:r>
      <w:r>
        <w:rPr>
          <w:i/>
          <w:spacing w:val="-8"/>
          <w:w w:val="105"/>
          <w:sz w:val="19"/>
        </w:rPr>
        <w:t xml:space="preserve"> </w:t>
      </w:r>
      <w:r>
        <w:rPr>
          <w:i/>
          <w:w w:val="105"/>
          <w:sz w:val="19"/>
        </w:rPr>
        <w:t>Students.</w:t>
      </w:r>
    </w:p>
    <w:p w:rsidR="0052552F" w:rsidRDefault="00E47187">
      <w:pPr>
        <w:pStyle w:val="ListParagraph"/>
        <w:numPr>
          <w:ilvl w:val="0"/>
          <w:numId w:val="1"/>
        </w:numPr>
        <w:tabs>
          <w:tab w:val="left" w:pos="1540"/>
        </w:tabs>
        <w:spacing w:line="254" w:lineRule="auto"/>
        <w:ind w:right="119"/>
        <w:jc w:val="both"/>
        <w:rPr>
          <w:b/>
          <w:i/>
          <w:sz w:val="19"/>
        </w:rPr>
      </w:pPr>
      <w:r>
        <w:rPr>
          <w:i/>
          <w:w w:val="105"/>
          <w:sz w:val="19"/>
        </w:rPr>
        <w:t xml:space="preserve">Completed transfer eligibility form or letter from the most recently attended college or university that clearly states the student is </w:t>
      </w:r>
      <w:r>
        <w:rPr>
          <w:b/>
          <w:i/>
          <w:w w:val="105"/>
          <w:sz w:val="19"/>
        </w:rPr>
        <w:t>“IN GOOD STANDING” AND</w:t>
      </w:r>
      <w:r>
        <w:rPr>
          <w:b/>
          <w:i/>
          <w:spacing w:val="-5"/>
          <w:w w:val="105"/>
          <w:sz w:val="19"/>
        </w:rPr>
        <w:t xml:space="preserve"> </w:t>
      </w:r>
      <w:r>
        <w:rPr>
          <w:b/>
          <w:i/>
          <w:w w:val="105"/>
          <w:sz w:val="19"/>
        </w:rPr>
        <w:t>“IN-STATUS”.</w:t>
      </w:r>
    </w:p>
    <w:p w:rsidR="0052552F" w:rsidRDefault="0052552F">
      <w:pPr>
        <w:pStyle w:val="BodyText"/>
        <w:spacing w:before="9"/>
        <w:rPr>
          <w:b/>
        </w:rPr>
      </w:pPr>
    </w:p>
    <w:p w:rsidR="0052552F" w:rsidRDefault="00E47187">
      <w:pPr>
        <w:pStyle w:val="Heading2"/>
        <w:spacing w:line="252" w:lineRule="auto"/>
        <w:jc w:val="both"/>
      </w:pPr>
      <w:r>
        <w:rPr>
          <w:w w:val="105"/>
        </w:rPr>
        <w:t xml:space="preserve">All documents required for admission as a first-time college student or transfer student must be on file before an admissions decision will be made. </w:t>
      </w:r>
      <w:proofErr w:type="gramStart"/>
      <w:r>
        <w:rPr>
          <w:w w:val="105"/>
        </w:rPr>
        <w:t>An I</w:t>
      </w:r>
      <w:proofErr w:type="gramEnd"/>
      <w:r>
        <w:rPr>
          <w:w w:val="105"/>
        </w:rPr>
        <w:t>-20 will only be issued to applicants who meet all requirements and are IN-STATUS with U.S. Immigration and Customs Enforcement.</w:t>
      </w:r>
    </w:p>
    <w:p w:rsidR="0052552F" w:rsidRDefault="0052552F">
      <w:pPr>
        <w:pStyle w:val="BodyText"/>
        <w:rPr>
          <w:b/>
          <w:sz w:val="20"/>
        </w:rPr>
      </w:pPr>
    </w:p>
    <w:p w:rsidR="0052552F" w:rsidRDefault="0052552F">
      <w:pPr>
        <w:pStyle w:val="BodyText"/>
        <w:spacing w:before="1"/>
        <w:rPr>
          <w:b/>
          <w:sz w:val="21"/>
        </w:rPr>
      </w:pPr>
    </w:p>
    <w:p w:rsidR="0052552F" w:rsidRDefault="00E47187">
      <w:pPr>
        <w:spacing w:line="254" w:lineRule="auto"/>
        <w:ind w:left="100" w:right="119"/>
        <w:jc w:val="both"/>
        <w:rPr>
          <w:rFonts w:ascii="Arial"/>
          <w:b/>
          <w:i/>
          <w:sz w:val="17"/>
        </w:rPr>
      </w:pPr>
      <w:r>
        <w:rPr>
          <w:rFonts w:ascii="Arial"/>
          <w:b/>
          <w:i/>
          <w:w w:val="105"/>
          <w:sz w:val="17"/>
        </w:rPr>
        <w:t>All required documents should be mailed directly to the Office of International Students; Wallace Community College</w:t>
      </w:r>
      <w:r w:rsidR="006737D0">
        <w:rPr>
          <w:rFonts w:ascii="Arial"/>
          <w:b/>
          <w:i/>
          <w:w w:val="105"/>
          <w:sz w:val="17"/>
        </w:rPr>
        <w:t xml:space="preserve"> Selma</w:t>
      </w:r>
      <w:r>
        <w:rPr>
          <w:rFonts w:ascii="Arial"/>
          <w:b/>
          <w:i/>
          <w:w w:val="105"/>
          <w:sz w:val="17"/>
        </w:rPr>
        <w:t xml:space="preserve">; </w:t>
      </w:r>
      <w:r w:rsidR="006737D0">
        <w:rPr>
          <w:rFonts w:ascii="Arial"/>
          <w:b/>
          <w:i/>
          <w:w w:val="105"/>
          <w:sz w:val="17"/>
        </w:rPr>
        <w:t>P.O. Box 2530</w:t>
      </w:r>
      <w:r>
        <w:rPr>
          <w:rFonts w:ascii="Arial"/>
          <w:b/>
          <w:i/>
          <w:w w:val="105"/>
          <w:sz w:val="17"/>
        </w:rPr>
        <w:t xml:space="preserve">; </w:t>
      </w:r>
      <w:r w:rsidR="006737D0">
        <w:rPr>
          <w:rFonts w:ascii="Arial"/>
          <w:b/>
          <w:i/>
          <w:w w:val="105"/>
          <w:sz w:val="17"/>
        </w:rPr>
        <w:t>Selma</w:t>
      </w:r>
      <w:r>
        <w:rPr>
          <w:rFonts w:ascii="Arial"/>
          <w:b/>
          <w:i/>
          <w:w w:val="105"/>
          <w:sz w:val="17"/>
        </w:rPr>
        <w:t>, Alabama</w:t>
      </w:r>
      <w:r>
        <w:rPr>
          <w:rFonts w:ascii="Arial"/>
          <w:b/>
          <w:i/>
          <w:spacing w:val="21"/>
          <w:w w:val="105"/>
          <w:sz w:val="17"/>
        </w:rPr>
        <w:t xml:space="preserve"> </w:t>
      </w:r>
      <w:r>
        <w:rPr>
          <w:rFonts w:ascii="Arial"/>
          <w:b/>
          <w:i/>
          <w:w w:val="105"/>
          <w:sz w:val="17"/>
        </w:rPr>
        <w:t>3</w:t>
      </w:r>
      <w:r w:rsidR="006737D0">
        <w:rPr>
          <w:rFonts w:ascii="Arial"/>
          <w:b/>
          <w:i/>
          <w:w w:val="105"/>
          <w:sz w:val="17"/>
        </w:rPr>
        <w:t>6702</w:t>
      </w:r>
      <w:r>
        <w:rPr>
          <w:rFonts w:ascii="Arial"/>
          <w:b/>
          <w:i/>
          <w:w w:val="105"/>
          <w:sz w:val="17"/>
        </w:rPr>
        <w:t>.</w:t>
      </w:r>
      <w:bookmarkStart w:id="0" w:name="_GoBack"/>
      <w:bookmarkEnd w:id="0"/>
    </w:p>
    <w:sectPr w:rsidR="0052552F">
      <w:pgSz w:w="12240" w:h="15840"/>
      <w:pgMar w:top="14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9E0"/>
    <w:multiLevelType w:val="hybridMultilevel"/>
    <w:tmpl w:val="A55ADEE2"/>
    <w:lvl w:ilvl="0" w:tplc="1D0A56A8">
      <w:start w:val="1"/>
      <w:numFmt w:val="decimal"/>
      <w:lvlText w:val="%1."/>
      <w:lvlJc w:val="left"/>
      <w:pPr>
        <w:ind w:left="820" w:hanging="360"/>
        <w:jc w:val="right"/>
      </w:pPr>
      <w:rPr>
        <w:rFonts w:ascii="Verdana" w:eastAsia="Verdana" w:hAnsi="Verdana" w:cs="Verdana" w:hint="default"/>
        <w:i/>
        <w:spacing w:val="0"/>
        <w:w w:val="103"/>
        <w:sz w:val="19"/>
        <w:szCs w:val="19"/>
      </w:rPr>
    </w:lvl>
    <w:lvl w:ilvl="1" w:tplc="01A8F55A">
      <w:start w:val="1"/>
      <w:numFmt w:val="upperLetter"/>
      <w:lvlText w:val="%2."/>
      <w:lvlJc w:val="left"/>
      <w:pPr>
        <w:ind w:left="2980" w:hanging="720"/>
        <w:jc w:val="left"/>
      </w:pPr>
      <w:rPr>
        <w:rFonts w:ascii="Verdana" w:eastAsia="Verdana" w:hAnsi="Verdana" w:cs="Verdana" w:hint="default"/>
        <w:i/>
        <w:spacing w:val="0"/>
        <w:w w:val="103"/>
        <w:sz w:val="19"/>
        <w:szCs w:val="19"/>
      </w:rPr>
    </w:lvl>
    <w:lvl w:ilvl="2" w:tplc="2FF64086">
      <w:start w:val="1"/>
      <w:numFmt w:val="bullet"/>
      <w:lvlText w:val="•"/>
      <w:lvlJc w:val="left"/>
      <w:pPr>
        <w:ind w:left="3633" w:hanging="720"/>
      </w:pPr>
      <w:rPr>
        <w:rFonts w:hint="default"/>
      </w:rPr>
    </w:lvl>
    <w:lvl w:ilvl="3" w:tplc="AD8C6122">
      <w:start w:val="1"/>
      <w:numFmt w:val="bullet"/>
      <w:lvlText w:val="•"/>
      <w:lvlJc w:val="left"/>
      <w:pPr>
        <w:ind w:left="4286" w:hanging="720"/>
      </w:pPr>
      <w:rPr>
        <w:rFonts w:hint="default"/>
      </w:rPr>
    </w:lvl>
    <w:lvl w:ilvl="4" w:tplc="DFA8CAD8">
      <w:start w:val="1"/>
      <w:numFmt w:val="bullet"/>
      <w:lvlText w:val="•"/>
      <w:lvlJc w:val="left"/>
      <w:pPr>
        <w:ind w:left="4940" w:hanging="720"/>
      </w:pPr>
      <w:rPr>
        <w:rFonts w:hint="default"/>
      </w:rPr>
    </w:lvl>
    <w:lvl w:ilvl="5" w:tplc="656694FC">
      <w:start w:val="1"/>
      <w:numFmt w:val="bullet"/>
      <w:lvlText w:val="•"/>
      <w:lvlJc w:val="left"/>
      <w:pPr>
        <w:ind w:left="5593" w:hanging="720"/>
      </w:pPr>
      <w:rPr>
        <w:rFonts w:hint="default"/>
      </w:rPr>
    </w:lvl>
    <w:lvl w:ilvl="6" w:tplc="00C85794">
      <w:start w:val="1"/>
      <w:numFmt w:val="bullet"/>
      <w:lvlText w:val="•"/>
      <w:lvlJc w:val="left"/>
      <w:pPr>
        <w:ind w:left="6246" w:hanging="720"/>
      </w:pPr>
      <w:rPr>
        <w:rFonts w:hint="default"/>
      </w:rPr>
    </w:lvl>
    <w:lvl w:ilvl="7" w:tplc="22AEBEAC">
      <w:start w:val="1"/>
      <w:numFmt w:val="bullet"/>
      <w:lvlText w:val="•"/>
      <w:lvlJc w:val="left"/>
      <w:pPr>
        <w:ind w:left="6900" w:hanging="720"/>
      </w:pPr>
      <w:rPr>
        <w:rFonts w:hint="default"/>
      </w:rPr>
    </w:lvl>
    <w:lvl w:ilvl="8" w:tplc="564884CA">
      <w:start w:val="1"/>
      <w:numFmt w:val="bullet"/>
      <w:lvlText w:val="•"/>
      <w:lvlJc w:val="left"/>
      <w:pPr>
        <w:ind w:left="7553" w:hanging="720"/>
      </w:pPr>
      <w:rPr>
        <w:rFonts w:hint="default"/>
      </w:rPr>
    </w:lvl>
  </w:abstractNum>
  <w:abstractNum w:abstractNumId="1">
    <w:nsid w:val="56442B3A"/>
    <w:multiLevelType w:val="hybridMultilevel"/>
    <w:tmpl w:val="0C1E4864"/>
    <w:lvl w:ilvl="0" w:tplc="795AE036">
      <w:start w:val="1"/>
      <w:numFmt w:val="lowerLetter"/>
      <w:lvlText w:val="%1."/>
      <w:lvlJc w:val="left"/>
      <w:pPr>
        <w:ind w:left="1540" w:hanging="720"/>
        <w:jc w:val="left"/>
      </w:pPr>
      <w:rPr>
        <w:rFonts w:ascii="Verdana" w:eastAsia="Verdana" w:hAnsi="Verdana" w:cs="Verdana" w:hint="default"/>
        <w:i/>
        <w:spacing w:val="0"/>
        <w:w w:val="103"/>
        <w:sz w:val="19"/>
        <w:szCs w:val="19"/>
      </w:rPr>
    </w:lvl>
    <w:lvl w:ilvl="1" w:tplc="0270C5D0">
      <w:start w:val="1"/>
      <w:numFmt w:val="bullet"/>
      <w:lvlText w:val="•"/>
      <w:lvlJc w:val="left"/>
      <w:pPr>
        <w:ind w:left="2272" w:hanging="720"/>
      </w:pPr>
      <w:rPr>
        <w:rFonts w:hint="default"/>
      </w:rPr>
    </w:lvl>
    <w:lvl w:ilvl="2" w:tplc="6F78D6DC">
      <w:start w:val="1"/>
      <w:numFmt w:val="bullet"/>
      <w:lvlText w:val="•"/>
      <w:lvlJc w:val="left"/>
      <w:pPr>
        <w:ind w:left="3004" w:hanging="720"/>
      </w:pPr>
      <w:rPr>
        <w:rFonts w:hint="default"/>
      </w:rPr>
    </w:lvl>
    <w:lvl w:ilvl="3" w:tplc="44F25022">
      <w:start w:val="1"/>
      <w:numFmt w:val="bullet"/>
      <w:lvlText w:val="•"/>
      <w:lvlJc w:val="left"/>
      <w:pPr>
        <w:ind w:left="3736" w:hanging="720"/>
      </w:pPr>
      <w:rPr>
        <w:rFonts w:hint="default"/>
      </w:rPr>
    </w:lvl>
    <w:lvl w:ilvl="4" w:tplc="9D1E337E">
      <w:start w:val="1"/>
      <w:numFmt w:val="bullet"/>
      <w:lvlText w:val="•"/>
      <w:lvlJc w:val="left"/>
      <w:pPr>
        <w:ind w:left="4468" w:hanging="720"/>
      </w:pPr>
      <w:rPr>
        <w:rFonts w:hint="default"/>
      </w:rPr>
    </w:lvl>
    <w:lvl w:ilvl="5" w:tplc="F60AA622">
      <w:start w:val="1"/>
      <w:numFmt w:val="bullet"/>
      <w:lvlText w:val="•"/>
      <w:lvlJc w:val="left"/>
      <w:pPr>
        <w:ind w:left="5200" w:hanging="720"/>
      </w:pPr>
      <w:rPr>
        <w:rFonts w:hint="default"/>
      </w:rPr>
    </w:lvl>
    <w:lvl w:ilvl="6" w:tplc="10A87242">
      <w:start w:val="1"/>
      <w:numFmt w:val="bullet"/>
      <w:lvlText w:val="•"/>
      <w:lvlJc w:val="left"/>
      <w:pPr>
        <w:ind w:left="5932" w:hanging="720"/>
      </w:pPr>
      <w:rPr>
        <w:rFonts w:hint="default"/>
      </w:rPr>
    </w:lvl>
    <w:lvl w:ilvl="7" w:tplc="A98CEA8E">
      <w:start w:val="1"/>
      <w:numFmt w:val="bullet"/>
      <w:lvlText w:val="•"/>
      <w:lvlJc w:val="left"/>
      <w:pPr>
        <w:ind w:left="6664" w:hanging="720"/>
      </w:pPr>
      <w:rPr>
        <w:rFonts w:hint="default"/>
      </w:rPr>
    </w:lvl>
    <w:lvl w:ilvl="8" w:tplc="E632AA2E">
      <w:start w:val="1"/>
      <w:numFmt w:val="bullet"/>
      <w:lvlText w:val="•"/>
      <w:lvlJc w:val="left"/>
      <w:pPr>
        <w:ind w:left="739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F"/>
    <w:rsid w:val="005118E2"/>
    <w:rsid w:val="0052552F"/>
    <w:rsid w:val="006737D0"/>
    <w:rsid w:val="009C5523"/>
    <w:rsid w:val="00E4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61" w:right="120"/>
      <w:outlineLvl w:val="0"/>
    </w:pPr>
    <w:rPr>
      <w:b/>
      <w:bCs/>
      <w:i/>
      <w:sz w:val="21"/>
      <w:szCs w:val="21"/>
    </w:rPr>
  </w:style>
  <w:style w:type="paragraph" w:styleId="Heading2">
    <w:name w:val="heading 2"/>
    <w:basedOn w:val="Normal"/>
    <w:uiPriority w:val="1"/>
    <w:qFormat/>
    <w:pPr>
      <w:ind w:left="100" w:right="117"/>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7187"/>
    <w:rPr>
      <w:rFonts w:ascii="Tahoma" w:hAnsi="Tahoma" w:cs="Tahoma"/>
      <w:sz w:val="16"/>
      <w:szCs w:val="16"/>
    </w:rPr>
  </w:style>
  <w:style w:type="character" w:customStyle="1" w:styleId="BalloonTextChar">
    <w:name w:val="Balloon Text Char"/>
    <w:basedOn w:val="DefaultParagraphFont"/>
    <w:link w:val="BalloonText"/>
    <w:uiPriority w:val="99"/>
    <w:semiHidden/>
    <w:rsid w:val="00E47187"/>
    <w:rPr>
      <w:rFonts w:ascii="Tahoma" w:eastAsia="Verdana" w:hAnsi="Tahoma" w:cs="Tahoma"/>
      <w:sz w:val="16"/>
      <w:szCs w:val="16"/>
    </w:rPr>
  </w:style>
  <w:style w:type="character" w:styleId="Hyperlink">
    <w:name w:val="Hyperlink"/>
    <w:basedOn w:val="DefaultParagraphFont"/>
    <w:uiPriority w:val="99"/>
    <w:unhideWhenUsed/>
    <w:rsid w:val="009C55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61" w:right="120"/>
      <w:outlineLvl w:val="0"/>
    </w:pPr>
    <w:rPr>
      <w:b/>
      <w:bCs/>
      <w:i/>
      <w:sz w:val="21"/>
      <w:szCs w:val="21"/>
    </w:rPr>
  </w:style>
  <w:style w:type="paragraph" w:styleId="Heading2">
    <w:name w:val="heading 2"/>
    <w:basedOn w:val="Normal"/>
    <w:uiPriority w:val="1"/>
    <w:qFormat/>
    <w:pPr>
      <w:ind w:left="100" w:right="117"/>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7187"/>
    <w:rPr>
      <w:rFonts w:ascii="Tahoma" w:hAnsi="Tahoma" w:cs="Tahoma"/>
      <w:sz w:val="16"/>
      <w:szCs w:val="16"/>
    </w:rPr>
  </w:style>
  <w:style w:type="character" w:customStyle="1" w:styleId="BalloonTextChar">
    <w:name w:val="Balloon Text Char"/>
    <w:basedOn w:val="DefaultParagraphFont"/>
    <w:link w:val="BalloonText"/>
    <w:uiPriority w:val="99"/>
    <w:semiHidden/>
    <w:rsid w:val="00E47187"/>
    <w:rPr>
      <w:rFonts w:ascii="Tahoma" w:eastAsia="Verdana" w:hAnsi="Tahoma" w:cs="Tahoma"/>
      <w:sz w:val="16"/>
      <w:szCs w:val="16"/>
    </w:rPr>
  </w:style>
  <w:style w:type="character" w:styleId="Hyperlink">
    <w:name w:val="Hyperlink"/>
    <w:basedOn w:val="DefaultParagraphFont"/>
    <w:uiPriority w:val="99"/>
    <w:unhideWhenUsed/>
    <w:rsid w:val="009C5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zy.clifton@wcc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WCCS</dc:creator>
  <cp:lastModifiedBy>WCCS</cp:lastModifiedBy>
  <cp:revision>2</cp:revision>
  <dcterms:created xsi:type="dcterms:W3CDTF">2016-06-10T16:17:00Z</dcterms:created>
  <dcterms:modified xsi:type="dcterms:W3CDTF">2016-06-10T16:17:00Z</dcterms:modified>
</cp:coreProperties>
</file>